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86" w:rsidRPr="00016D86" w:rsidRDefault="00016D86" w:rsidP="007B2422">
      <w:pPr>
        <w:spacing w:after="20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16D86" w:rsidRPr="00016D86" w:rsidRDefault="00016D86" w:rsidP="007B2422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 совместной деятельности всех участников образовательного процесса</w:t>
      </w:r>
    </w:p>
    <w:p w:rsidR="00016D86" w:rsidRDefault="00016D86" w:rsidP="007B2422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</w:p>
    <w:p w:rsidR="00016D86" w:rsidRDefault="00016D86" w:rsidP="007B2422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 игры</w:t>
      </w:r>
    </w:p>
    <w:p w:rsidR="007B2422" w:rsidRDefault="007B2422" w:rsidP="007B2422">
      <w:pPr>
        <w:spacing w:after="200" w:line="240" w:lineRule="atLeast"/>
        <w:rPr>
          <w:rFonts w:ascii="Times New Roman" w:hAnsi="Times New Roman" w:cs="Times New Roman"/>
          <w:sz w:val="24"/>
          <w:szCs w:val="24"/>
        </w:rPr>
      </w:pPr>
    </w:p>
    <w:p w:rsidR="00016D86" w:rsidRPr="005D027D" w:rsidRDefault="007B2422" w:rsidP="007B24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118745</wp:posOffset>
            </wp:positionV>
            <wp:extent cx="4232275" cy="3175635"/>
            <wp:effectExtent l="19050" t="0" r="0" b="0"/>
            <wp:wrapThrough wrapText="bothSides">
              <wp:wrapPolygon edited="0">
                <wp:start x="389" y="0"/>
                <wp:lineTo x="-97" y="907"/>
                <wp:lineTo x="-97" y="20732"/>
                <wp:lineTo x="194" y="21509"/>
                <wp:lineTo x="389" y="21509"/>
                <wp:lineTo x="21098" y="21509"/>
                <wp:lineTo x="21292" y="21509"/>
                <wp:lineTo x="21584" y="20991"/>
                <wp:lineTo x="21584" y="907"/>
                <wp:lineTo x="21389" y="130"/>
                <wp:lineTo x="21098" y="0"/>
                <wp:lineTo x="389" y="0"/>
              </wp:wrapPolygon>
            </wp:wrapThrough>
            <wp:docPr id="6" name="Рисунок 5" descr="F:\Воспитатель года 2025 - 1 место\Фото\IMG-b009a46072ecd759e00af2d413741b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оспитатель года 2025 - 1 место\Фото\IMG-b009a46072ecd759e00af2d413741b2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317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6F8F" w:rsidRDefault="0079450B" w:rsidP="000B6F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«</w:t>
      </w:r>
      <w:r w:rsidR="00BC4FA5" w:rsidRPr="005D027D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НЕОЖИДАННЫЕ КАРТИНКИ</w:t>
      </w:r>
      <w:r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»</w:t>
      </w:r>
    </w:p>
    <w:p w:rsidR="00BC4FA5" w:rsidRPr="000B6F8F" w:rsidRDefault="005D027D" w:rsidP="000B6F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«Неожиданные картинки»</w:t>
      </w:r>
      <w:r w:rsidR="00BC4FA5"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— пример прекрасной коллективной работы для маленьких детей. Во время этой игры они имеют возможность увидеть, какой вклад вносит каждый член группы в общий рисунок.</w:t>
      </w:r>
    </w:p>
    <w:p w:rsidR="00BC4FA5" w:rsidRPr="00FB5D98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Материалы: 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Каждому ребенку нужны бумага и восковые мелки.</w:t>
      </w:r>
    </w:p>
    <w:p w:rsidR="00BC4FA5" w:rsidRPr="000B6F8F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B6F8F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Инструкция: </w:t>
      </w:r>
      <w:r w:rsidRPr="000B6F8F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Сядьте в один общий круг. Возьмите себе каждый по листу бумаги и подпишите свое имя с обратной стороны. Потом начните рисовать какую-нибудь картину. </w:t>
      </w:r>
      <w:r w:rsidRPr="000B6F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(2-3 минуты.)</w:t>
      </w:r>
    </w:p>
    <w:p w:rsidR="00BC4FA5" w:rsidRPr="000B6F8F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B6F8F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По моей команде перестаньте рисовать и передайте начатый рисунок своему соседу слева. Возьмите тот лист, который передаст вам ваш сосед </w:t>
      </w:r>
      <w:proofErr w:type="gramStart"/>
      <w:r w:rsidRPr="000B6F8F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справа</w:t>
      </w:r>
      <w:proofErr w:type="gramEnd"/>
      <w:r w:rsidRPr="000B6F8F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и продолжите рисовать начатую им картину.</w:t>
      </w:r>
    </w:p>
    <w:p w:rsidR="00BC4FA5" w:rsidRPr="00FB5D98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Дайте детям возможность порисовать еще 2-3 минуты и попросите их снова передать свой рисунок соседу слева. В больших группах потребуется немало времени, прежде чем все рисунки сделают полный круг. В таких случаях остановите упражнение после 8-10 смен или попросите передавать рисунок через одного.</w:t>
      </w:r>
    </w:p>
    <w:p w:rsidR="00BC4FA5" w:rsidRPr="00FB5D98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Вы можете оживить игру музыкальным сопровождением. Как только музыка останавливается, дети начинают меняться рисунками. В конце упражнения каждый ребенок получает ту картинку, которую он начал рисовать.</w:t>
      </w:r>
    </w:p>
    <w:p w:rsidR="0079450B" w:rsidRDefault="0079450B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</w:p>
    <w:p w:rsidR="00BC4FA5" w:rsidRPr="00FB5D98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lastRenderedPageBreak/>
        <w:t>Анализ упражнения:</w:t>
      </w:r>
    </w:p>
    <w:p w:rsidR="00BC4FA5" w:rsidRPr="00FB5D98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1.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Нравится ли тебе рисунок, который ты начал рисовать?</w:t>
      </w:r>
    </w:p>
    <w:p w:rsidR="00BC4FA5" w:rsidRPr="00FB5D98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2.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Понравились ли тебе дорисовывать чужие рисунки?</w:t>
      </w:r>
    </w:p>
    <w:p w:rsidR="00BC4FA5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3.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Какой рисунок тебе нравится больше всего?</w:t>
      </w:r>
    </w:p>
    <w:p w:rsidR="00BC4FA5" w:rsidRDefault="00BC4FA5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4.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Отличаются ли эти рисунки от тех, которые вы рисуете обычно? Чем?</w:t>
      </w:r>
    </w:p>
    <w:p w:rsidR="000B6F8F" w:rsidRPr="00FB5D98" w:rsidRDefault="000B6F8F" w:rsidP="00BC4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A272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221615</wp:posOffset>
            </wp:positionV>
            <wp:extent cx="3704590" cy="2992120"/>
            <wp:effectExtent l="19050" t="0" r="0" b="0"/>
            <wp:wrapThrough wrapText="bothSides">
              <wp:wrapPolygon edited="0">
                <wp:start x="111" y="138"/>
                <wp:lineTo x="-111" y="2338"/>
                <wp:lineTo x="-111" y="19941"/>
                <wp:lineTo x="111" y="21316"/>
                <wp:lineTo x="21326" y="21316"/>
                <wp:lineTo x="21437" y="21316"/>
                <wp:lineTo x="21548" y="20353"/>
                <wp:lineTo x="21548" y="825"/>
                <wp:lineTo x="21326" y="138"/>
                <wp:lineTo x="111" y="138"/>
              </wp:wrapPolygon>
            </wp:wrapThrough>
            <wp:docPr id="2" name="Рисунок 1" descr="F:\Учитель года 2025 - 1 место\Фото\IMG-1b0866177acf0d4ed1209a58daaa8e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 года 2025 - 1 место\Фото\IMG-1b0866177acf0d4ed1209a58daaa8e26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970" r="23651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99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4FA5" w:rsidRDefault="00BC4FA5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D027D" w:rsidRPr="005D027D" w:rsidRDefault="0079450B" w:rsidP="0079450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«</w:t>
      </w:r>
      <w:r w:rsidR="005D027D" w:rsidRPr="005D027D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ВОЛШЕБНАЯ 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5D027D" w:rsidRPr="005D027D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КОТОМКА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»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этой игре дети должны понимать, что без слов хочет сказать им другой человек. Это весьма интересная, но </w:t>
      </w:r>
      <w:proofErr w:type="gramStart"/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</w:t>
      </w:r>
      <w:proofErr w:type="gramEnd"/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то же время и сложная задача для детей. Игра развивает любознательность и способность составлять из отдельных зрительных впечатлений целостный осмысленный образ.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Кроме того, эта игра может служить отличной разминкой перед работой, требующей от детей внимания и собранности.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5D027D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Инструкция</w:t>
      </w:r>
      <w:r w:rsidRPr="00FB5D98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  <w:t>:</w:t>
      </w:r>
      <w:r w:rsidR="0079450B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  <w:t xml:space="preserve"> </w:t>
      </w:r>
      <w:r w:rsidR="0079450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я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хочу поиграть с вами в игру под названием </w:t>
      </w: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«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Волшебная к</w:t>
      </w: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отомка»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Сядьте, пожалуйста, в один общий круг.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Вот моя Волшебная котомка. (Покажите детям с помощью пантомимы, что на полу перед Вами стоит большая сумка). Из этой Волшебной котомки я буду сейчас "доставать" разные вещи, а вы сможете увидеть их, но не наяву, а только с помощью своего воображения. Для того</w:t>
      </w:r>
      <w:proofErr w:type="gramStart"/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</w:t>
      </w:r>
      <w:proofErr w:type="gramEnd"/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чтобы вы смогли понять, что за вещь я "достала", я буду показывать, как пользоваться ею. Как только кто-нибудь из вас угадает, что именно я "достала из волшебной котомки", он должен встать со стула, но пока не должен ничего говорить. Когда все дети встанут, они смогут рассказать, что же они "увидели".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"Доставая разные вещи из волшебной котомки", Вы можете, например: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забить молотком гвоздь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очистить и съесть банан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развернуть и съесть принесенный из дома бутерброд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распилить бревно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разрезать ножницами бумагу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выпить стакан воды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что-нибудь в тетрадь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достать монеты из кошелька и т.д.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представьте, что Волшебная котомка стоит и перед вами. Кто хочет что-нибудь "достать" из нее?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детям достаточное количество времени для пантомимических загадок. В завершение Вы можете продемонстрировать дополнительные возможности Волшебной котомки. Например, "достаньте" из нее "отдельные детали автомобиля" и позовите детей на помощь.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нам нужно вытащить из нашей Волшебной котомки нечто очень большое и собрать из составных частей это нечто в центре класса. Кто догадается, что именно я делаю, может прийти мне на помощь, чтобы вместе "построить" этот большой предмет.</w:t>
      </w:r>
    </w:p>
    <w:p w:rsidR="005D027D" w:rsidRPr="005D027D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2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Анализ упражнения: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тебе было угадывать, что имели в виду другие участники игры?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показывал сам?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люди часто используют язык жестов?</w:t>
      </w:r>
    </w:p>
    <w:p w:rsidR="005D027D" w:rsidRPr="00FB5D98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Разговариваешь ли ты иногда с друзьями языком знаков?</w:t>
      </w:r>
    </w:p>
    <w:p w:rsidR="005D027D" w:rsidRPr="000B6F8F" w:rsidRDefault="005D027D" w:rsidP="005D0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B5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тебе угадывать?</w:t>
      </w:r>
    </w:p>
    <w:p w:rsidR="000B6F8F" w:rsidRPr="000B6F8F" w:rsidRDefault="000B6F8F" w:rsidP="000B6F8F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F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156845</wp:posOffset>
            </wp:positionV>
            <wp:extent cx="4232275" cy="2825750"/>
            <wp:effectExtent l="19050" t="0" r="0" b="0"/>
            <wp:wrapThrough wrapText="bothSides">
              <wp:wrapPolygon edited="0">
                <wp:start x="389" y="0"/>
                <wp:lineTo x="-97" y="1019"/>
                <wp:lineTo x="-97" y="20969"/>
                <wp:lineTo x="292" y="21406"/>
                <wp:lineTo x="389" y="21406"/>
                <wp:lineTo x="21098" y="21406"/>
                <wp:lineTo x="21195" y="21406"/>
                <wp:lineTo x="21584" y="21115"/>
                <wp:lineTo x="21584" y="1019"/>
                <wp:lineTo x="21389" y="146"/>
                <wp:lineTo x="21098" y="0"/>
                <wp:lineTo x="389" y="0"/>
              </wp:wrapPolygon>
            </wp:wrapThrough>
            <wp:docPr id="3" name="Рисунок 2" descr="F:\Психолог 131 д.с\Работа с детьми\Фото и видео\IMG-642d159846825ecb02a23ec1ef4093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сихолог 131 д.с\Работа с детьми\Фото и видео\IMG-642d159846825ecb02a23ec1ef4093ea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80" r="24438" b="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282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450B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0B6F8F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ИМЯ И ДВИЖЕНИЕ</w:t>
      </w:r>
      <w:r w:rsidR="0079450B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0"/>
          <w:color w:val="000000"/>
        </w:rPr>
        <w:t>Детям легче прочувствовать свою принадлежность к группе, когда они могут задействовать свое тело. Именно такая возможность и предоставляется им в этой игре. Также она помогает детям в начале знакомства запомнить имена друг друга и дает им возможность представить себя группе самым необычным и фантастическим способом.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0"/>
          <w:color w:val="000000"/>
        </w:rPr>
        <w:t>Детям нравится, что вся группа повторяет их жесты. По мере развития игры желание постоять в центре круга и "запечатлеть" свое движение в группе становится все более сильным. На несколько мгновений каждый ребенок становится Режиссером, по воле которого действуют все остальные, включая и учителя. При этом дети не только запоминают имена друг друга, но и получают прекрасную возможность посмеяться.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7"/>
          <w:b/>
          <w:bCs/>
          <w:color w:val="000000"/>
        </w:rPr>
        <w:lastRenderedPageBreak/>
        <w:t>Инструкция: </w:t>
      </w:r>
      <w:r w:rsidRPr="000B6F8F">
        <w:rPr>
          <w:rStyle w:val="c1"/>
          <w:iCs/>
          <w:color w:val="000000"/>
        </w:rPr>
        <w:t xml:space="preserve">Сядьте в один большой общий круг. Сейчас каждый из вас будет произносить свое </w:t>
      </w:r>
      <w:proofErr w:type="gramStart"/>
      <w:r w:rsidRPr="000B6F8F">
        <w:rPr>
          <w:rStyle w:val="c1"/>
          <w:iCs/>
          <w:color w:val="000000"/>
        </w:rPr>
        <w:t>имя</w:t>
      </w:r>
      <w:proofErr w:type="gramEnd"/>
      <w:r w:rsidRPr="000B6F8F">
        <w:rPr>
          <w:rStyle w:val="c1"/>
          <w:iCs/>
          <w:color w:val="000000"/>
        </w:rPr>
        <w:t xml:space="preserve"> и при этом делать какое-нибудь движение </w:t>
      </w:r>
      <w:r w:rsidRPr="000B6F8F">
        <w:rPr>
          <w:rStyle w:val="c2"/>
          <w:color w:val="000000"/>
        </w:rPr>
        <w:t>— </w:t>
      </w:r>
      <w:r w:rsidRPr="000B6F8F">
        <w:rPr>
          <w:rStyle w:val="c1"/>
          <w:iCs/>
          <w:color w:val="000000"/>
        </w:rPr>
        <w:t>руками, ногами, всем телом. Вся группа хором говорит имя ребенка и повторяет движение, сделанное им. После этого тот же ученик произносит свою фамилию и делает еще одно, уже другое, движение. И снова мы все вместе становимся эхом. Мы говорим хором его фамилию, и</w:t>
      </w:r>
      <w:r w:rsidRPr="000B6F8F">
        <w:rPr>
          <w:rStyle w:val="c1"/>
          <w:i/>
          <w:iCs/>
          <w:color w:val="000000"/>
        </w:rPr>
        <w:t xml:space="preserve"> все </w:t>
      </w:r>
      <w:r w:rsidRPr="000B6F8F">
        <w:rPr>
          <w:rStyle w:val="c1"/>
          <w:iCs/>
          <w:color w:val="000000"/>
        </w:rPr>
        <w:t>повторяем его движение. Я начну первая. </w:t>
      </w:r>
      <w:r w:rsidRPr="000B6F8F">
        <w:rPr>
          <w:rStyle w:val="c0"/>
          <w:color w:val="000000"/>
        </w:rPr>
        <w:t>(После этого передайте ход своему соседу слева или справа).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7"/>
          <w:b/>
          <w:bCs/>
          <w:color w:val="000000"/>
        </w:rPr>
        <w:t>Анализ упражнения: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0"/>
          <w:color w:val="000000"/>
        </w:rPr>
        <w:t>— Чьи имена тебе было легко запомнить?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0"/>
          <w:color w:val="000000"/>
        </w:rPr>
        <w:t>— Чьи имена ты забывал?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0"/>
          <w:color w:val="000000"/>
        </w:rPr>
        <w:t>— Чьи движения тебе понравились больше других?</w:t>
      </w:r>
    </w:p>
    <w:p w:rsidR="000B6F8F" w:rsidRPr="000B6F8F" w:rsidRDefault="000B6F8F" w:rsidP="000B6F8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0B6F8F">
        <w:rPr>
          <w:rStyle w:val="c0"/>
          <w:color w:val="000000"/>
        </w:rPr>
        <w:t>— Знаешь ли ты, что означает твое имя или фамилия?</w:t>
      </w:r>
    </w:p>
    <w:p w:rsidR="007B2422" w:rsidRDefault="007B2422" w:rsidP="000B6F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0B6F8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0B6F8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422" w:rsidRPr="00F70686" w:rsidRDefault="007B2422" w:rsidP="007B24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B2422" w:rsidRDefault="007B2422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6D86" w:rsidRDefault="00016D86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6D86" w:rsidRDefault="00016D86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6D86" w:rsidRDefault="00016D86" w:rsidP="007B24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16D86" w:rsidSect="00E6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5232"/>
    <w:rsid w:val="00016D86"/>
    <w:rsid w:val="000B6F8F"/>
    <w:rsid w:val="00165232"/>
    <w:rsid w:val="005D027D"/>
    <w:rsid w:val="006F0D0B"/>
    <w:rsid w:val="0079450B"/>
    <w:rsid w:val="007B2422"/>
    <w:rsid w:val="00B779E0"/>
    <w:rsid w:val="00BC4FA5"/>
    <w:rsid w:val="00E6594C"/>
    <w:rsid w:val="00F3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7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6F8F"/>
  </w:style>
  <w:style w:type="character" w:customStyle="1" w:styleId="c2">
    <w:name w:val="c2"/>
    <w:basedOn w:val="a0"/>
    <w:rsid w:val="000B6F8F"/>
  </w:style>
  <w:style w:type="character" w:customStyle="1" w:styleId="c1">
    <w:name w:val="c1"/>
    <w:basedOn w:val="a0"/>
    <w:rsid w:val="000B6F8F"/>
  </w:style>
  <w:style w:type="character" w:customStyle="1" w:styleId="c0">
    <w:name w:val="c0"/>
    <w:basedOn w:val="a0"/>
    <w:rsid w:val="000B6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8</cp:revision>
  <dcterms:created xsi:type="dcterms:W3CDTF">2025-01-12T13:09:00Z</dcterms:created>
  <dcterms:modified xsi:type="dcterms:W3CDTF">2025-01-14T08:07:00Z</dcterms:modified>
</cp:coreProperties>
</file>